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38463494" w:rsidR="0017528F" w:rsidRPr="0017528F" w:rsidRDefault="0017528F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46661582" w:rsidR="0017528F" w:rsidRPr="00FB4084" w:rsidRDefault="008908B4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Centre Policy template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26A7D52E" w:rsidR="0017528F" w:rsidRPr="0017528F" w:rsidRDefault="00C2631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A/AS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Duq80MxwMAALQOAAAOAAAAAAAAAAAA&#10;AAAAAC4CAABkcnMvZTJvRG9jLnhtbFBLAQItABQABgAIAAAAIQCWhRup3QAAAAcBAAAPAAAAAAAA&#10;AAAAAAAAACEGAABkcnMvZG93bnJldi54bWxQSwUGAAAAAAQABADzAAAAKwcAAAAA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38463494" w:rsidR="0017528F" w:rsidRPr="0017528F" w:rsidRDefault="001752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46661582" w:rsidR="0017528F" w:rsidRPr="00FB4084" w:rsidRDefault="008908B4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Centre Policy template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26A7D52E" w:rsidR="0017528F" w:rsidRPr="0017528F" w:rsidRDefault="00C2631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A/AS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1"/>
              <w:footerReference w:type="default" r:id="rId12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2AB1A9D3" w14:textId="740C4A66" w:rsidR="00EA4C6B" w:rsidRPr="00C65276" w:rsidRDefault="00EA4C6B" w:rsidP="00C65276">
          <w:pPr>
            <w:spacing w:line="259" w:lineRule="auto"/>
            <w:rPr>
              <w:rFonts w:eastAsia="Calibri" w:cs="Calibri"/>
              <w:color w:val="000000" w:themeColor="text1"/>
            </w:rPr>
          </w:pPr>
          <w:bookmarkStart w:id="0" w:name="_ANNEX_2:_Worked"/>
          <w:bookmarkEnd w:id="0"/>
          <w:r>
            <w:lastRenderedPageBreak/>
            <w:br w:type="page"/>
          </w:r>
        </w:p>
        <w:p w14:paraId="7CCCE043" w14:textId="1D8DB5F2" w:rsidR="00EA4C6B" w:rsidRDefault="007E069F" w:rsidP="00C65276">
          <w:pPr>
            <w:pStyle w:val="Heading1"/>
          </w:pPr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1E3D30">
            <w:t>:</w:t>
          </w:r>
          <w:r w:rsidR="001E3D30">
            <w:br/>
            <w:t>Charles Darwin School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7B6BA091" w14:textId="02BFB6FB" w:rsidR="009258F9" w:rsidRPr="00740B85" w:rsidRDefault="006E77C6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[</w:t>
                </w:r>
                <w:r w:rsidR="009258F9" w:rsidRPr="00740B85">
                  <w:rPr>
                    <w:rFonts w:eastAsia="Calibri" w:cs="Calibri"/>
                    <w:i/>
                    <w:iCs/>
                    <w:color w:val="000000" w:themeColor="text1"/>
                  </w:rPr>
                  <w:t>For example:</w:t>
                </w:r>
                <w:r w:rsidR="00134837">
                  <w:rPr>
                    <w:rFonts w:eastAsia="Calibri" w:cs="Calibri"/>
                    <w:i/>
                    <w:iCs/>
                    <w:color w:val="000000" w:themeColor="text1"/>
                  </w:rPr>
                  <w:t>]</w:t>
                </w: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4CB8D658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1E3D3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1E3D30">
                  <w:rPr>
                    <w:rFonts w:eastAsia="Calibri" w:cs="Calibri"/>
                    <w:b/>
                    <w:i/>
                    <w:iCs/>
                    <w:color w:val="000000" w:themeColor="text1"/>
                  </w:rPr>
                  <w:t>Sunil Chotai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0F8227F9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</w:t>
                </w:r>
                <w:r w:rsidR="001E3D3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overall responsibility for Charles Darwin School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01C52677" w14:textId="400F1678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494F5250" w:rsidR="009258F9" w:rsidRPr="00AD67E1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b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  <w:r w:rsidR="00AD67E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AD67E1" w:rsidRPr="00AD67E1">
                  <w:rPr>
                    <w:rFonts w:eastAsia="Calibri"/>
                    <w:b/>
                    <w:i/>
                    <w:iCs/>
                    <w:color w:val="000000" w:themeColor="text1"/>
                  </w:rPr>
                  <w:t xml:space="preserve">For example INSET to support marking, moderation and standardisation. 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82F7B5B" w14:textId="4A478B67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6F6FE53B" w14:textId="58AB1D48" w:rsidR="009258F9" w:rsidRPr="00383D11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34B52FE0" w:rsidR="009258F9" w:rsidRPr="00AD67E1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5FA73BA" w14:textId="1C7857D2" w:rsidR="00AD67E1" w:rsidRPr="00AD67E1" w:rsidRDefault="00AD67E1" w:rsidP="00AD67E1">
                <w:pPr>
                  <w:contextualSpacing/>
                  <w:rPr>
                    <w:rFonts w:eastAsia="Calibri"/>
                    <w:b/>
                    <w:i/>
                    <w:iCs/>
                  </w:rPr>
                </w:pPr>
                <w:r>
                  <w:rPr>
                    <w:rFonts w:eastAsia="Calibri"/>
                    <w:b/>
                    <w:i/>
                    <w:iCs/>
                  </w:rPr>
                  <w:t>NB the above covers the range o</w:t>
                </w:r>
                <w:r w:rsidR="00471DBA">
                  <w:rPr>
                    <w:rFonts w:eastAsia="Calibri"/>
                    <w:b/>
                    <w:i/>
                    <w:iCs/>
                  </w:rPr>
                  <w:t xml:space="preserve">f evidence that may be included. </w:t>
                </w:r>
                <w:r w:rsidR="001D5FB9">
                  <w:rPr>
                    <w:rFonts w:eastAsia="Calibri"/>
                    <w:b/>
                    <w:i/>
                    <w:iCs/>
                  </w:rPr>
                  <w:t xml:space="preserve">Not all subjects will use all of the above. 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7724CDE" w14:textId="226499FE" w:rsidR="001D5FB9" w:rsidRDefault="009258F9" w:rsidP="001D5FB9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087470BB" w14:textId="5E419494" w:rsidR="001D5FB9" w:rsidRPr="001D5FB9" w:rsidRDefault="001D5FB9" w:rsidP="001D5FB9">
                <w:pPr>
                  <w:rPr>
                    <w:rFonts w:eastAsia="Calibri"/>
                    <w:b/>
                    <w:i/>
                    <w:iCs/>
                  </w:rPr>
                </w:pPr>
                <w:r>
                  <w:rPr>
                    <w:rFonts w:eastAsia="Calibri"/>
                    <w:b/>
                    <w:i/>
                    <w:iCs/>
                  </w:rPr>
                  <w:t>NB This will not necessarily be used in all subject areas.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6CA979AE" w14:textId="0877F84A" w:rsidR="009258F9" w:rsidRPr="00CE7FA3" w:rsidRDefault="009258F9" w:rsidP="00DC7E69">
                <w:pPr>
                  <w:keepNext/>
                  <w:rPr>
                    <w:rFonts w:eastAsia="Calibri" w:cstheme="minorHAnsi"/>
                    <w:color w:val="000000" w:themeColor="text1"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60CF3E64" w14:textId="64F05E05" w:rsidR="009258F9" w:rsidRDefault="009258F9" w:rsidP="001A12A2">
                <w:pPr>
                  <w:contextualSpacing/>
                  <w:rPr>
                    <w:rFonts w:eastAsia="Calibri"/>
                    <w:color w:val="000000" w:themeColor="text1"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6533C0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</w:rPr>
                </w:pPr>
                <w:r w:rsidRPr="006533C0">
                  <w:rPr>
                    <w:rFonts w:eastAsia="Calibri"/>
                    <w:i/>
                    <w:iCs/>
                  </w:rPr>
                  <w:t>Our t</w:t>
                </w:r>
                <w:r w:rsidR="009258F9" w:rsidRPr="006533C0">
                  <w:rPr>
                    <w:rFonts w:eastAsia="Calibri"/>
                    <w:i/>
                    <w:iCs/>
                  </w:rPr>
                  <w:t>eachers will record how the evidence was used to arrive at a fair and objective grade, which is free from bias.</w:t>
                </w:r>
              </w:p>
              <w:p w14:paraId="56E47197" w14:textId="3ADA247B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Department.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116735B2" w14:textId="51C0A375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49D93043" w:rsidR="009258F9" w:rsidRPr="006533C0" w:rsidRDefault="000040AF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533C0">
                  <w:rPr>
                    <w:rFonts w:eastAsia="Calibri"/>
                    <w:i/>
                    <w:iCs/>
                  </w:rPr>
                  <w:t xml:space="preserve">This will be a member of the senior leadership team or experienced middle leaders with related subject experience 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79871859" w14:textId="3B82E675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6533C0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6533C0">
                  <w:rPr>
                    <w:rFonts w:asciiTheme="minorHAnsi" w:hAnsiTheme="minorHAnsi" w:cstheme="minorHAnsi"/>
                    <w:i/>
                    <w:iCs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E1A4389" w14:textId="6F0E2214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2FC30506" w14:textId="59EEEA0D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  <w:r w:rsidR="006E0557">
                  <w:rPr>
                    <w:i/>
                    <w:iCs/>
                  </w:rPr>
                  <w:t xml:space="preserve"> 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4E5A90A8" w14:textId="7CD9B2A4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3D2C4DCA" w14:textId="6CF65004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6533C0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</w:rPr>
                </w:pPr>
                <w:r w:rsidRPr="006533C0">
                  <w:rPr>
                    <w:rFonts w:eastAsia="Calibri" w:cs="Calibri"/>
                    <w:i/>
                    <w:iCs/>
                  </w:rPr>
                  <w:t>Where an assessment has taken place without an agreed reasonable adjustment</w:t>
                </w:r>
                <w:r w:rsidR="00C32871" w:rsidRPr="006533C0">
                  <w:rPr>
                    <w:rFonts w:eastAsia="Calibri" w:cs="Calibri"/>
                    <w:i/>
                    <w:iCs/>
                  </w:rPr>
                  <w:t xml:space="preserve"> or</w:t>
                </w:r>
                <w:r w:rsidRPr="006533C0">
                  <w:rPr>
                    <w:rFonts w:eastAsia="Calibri" w:cs="Calibri"/>
                    <w:i/>
                    <w:iCs/>
                  </w:rPr>
                  <w:t xml:space="preserve"> access arrangement, we will remove that assessment from the basket of evidence </w:t>
                </w:r>
                <w:r w:rsidR="00C51550" w:rsidRPr="006533C0">
                  <w:rPr>
                    <w:rFonts w:eastAsia="Calibri" w:cs="Calibri"/>
                    <w:i/>
                    <w:iCs/>
                  </w:rPr>
                  <w:t>and alternative evidence obtained</w:t>
                </w:r>
                <w:r w:rsidR="006762CF" w:rsidRPr="006533C0">
                  <w:rPr>
                    <w:rFonts w:eastAsia="Calibri" w:cs="Calibri"/>
                    <w:i/>
                    <w:iCs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3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658F93F" w14:textId="0308573A" w:rsidR="009258F9" w:rsidRPr="00FF776C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5902C1C" w14:textId="07817847" w:rsidR="009258F9" w:rsidRPr="00FF776C" w:rsidRDefault="00105828" w:rsidP="00FF776C">
                <w:pPr>
                  <w:ind w:left="360"/>
                  <w:contextualSpacing/>
                  <w:rPr>
                    <w:rFonts w:eastAsia="Calibri"/>
                  </w:rPr>
                </w:pPr>
                <w:r w:rsidRPr="00FF776C">
                  <w:rPr>
                    <w:rFonts w:eastAsia="Calibri"/>
                  </w:rPr>
                  <w:t>This section gives</w:t>
                </w:r>
                <w:r w:rsidR="009258F9" w:rsidRPr="00FF776C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FF776C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FF776C" w:rsidRDefault="009258F9" w:rsidP="00FF776C">
                <w:pPr>
                  <w:pStyle w:val="ListParagraph"/>
                  <w:numPr>
                    <w:ilvl w:val="0"/>
                    <w:numId w:val="34"/>
                  </w:numPr>
                  <w:rPr>
                    <w:rFonts w:eastAsia="Arial"/>
                    <w:i/>
                    <w:iCs/>
                  </w:rPr>
                </w:pPr>
                <w:r w:rsidRPr="00FF776C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FF776C">
                  <w:rPr>
                    <w:rFonts w:eastAsia="Calibri"/>
                    <w:i/>
                    <w:iCs/>
                  </w:rPr>
                  <w:t>lation</w:t>
                </w:r>
                <w:r w:rsidRPr="00FF776C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FF776C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FF776C" w:rsidRDefault="009258F9" w:rsidP="00FF776C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FF776C" w:rsidRDefault="00105828" w:rsidP="00FF776C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12D22540" w14:textId="11EFD220" w:rsidR="009258F9" w:rsidRPr="00FF776C" w:rsidRDefault="009258F9" w:rsidP="00FF776C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hidden forms of bias and </w:t>
                </w:r>
                <w:r w:rsidR="002F38E4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FF776C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FF776C" w:rsidRDefault="009258F9" w:rsidP="00FF776C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FF776C" w:rsidRDefault="00A060C7" w:rsidP="00FF776C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FF776C" w:rsidRDefault="00A060C7" w:rsidP="00FF776C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FF776C" w:rsidRDefault="00A060C7" w:rsidP="00FF776C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FF776C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 w:rsidRPr="00FF776C"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51CB0A01" w:rsidR="009258F9" w:rsidRPr="00FF776C" w:rsidRDefault="00660278" w:rsidP="00FF776C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</w:p>
              <w:p w14:paraId="44A8E92E" w14:textId="77777777" w:rsidR="00660278" w:rsidRDefault="00660278" w:rsidP="00FF776C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8F29513" w:rsidR="009258F9" w:rsidRPr="006533C0" w:rsidRDefault="00660278" w:rsidP="00FF776C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cstheme="minorHAnsi"/>
                    <w:i/>
                    <w:iCs/>
                  </w:rPr>
                </w:pP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>will help to ensure that there are different perspectives to</w:t>
                </w:r>
                <w:r w:rsidR="00FF776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the quality assurance process </w:t>
                </w:r>
                <w:r w:rsidR="00FF776C" w:rsidRPr="006533C0">
                  <w:rPr>
                    <w:rFonts w:eastAsia="Calibri" w:cstheme="minorHAnsi"/>
                    <w:i/>
                    <w:iCs/>
                  </w:rPr>
                  <w:t>including a presentation of results to the Governing Body</w:t>
                </w:r>
              </w:p>
              <w:p w14:paraId="5D91B91C" w14:textId="77777777" w:rsidR="009258F9" w:rsidRPr="00FF776C" w:rsidRDefault="009258F9" w:rsidP="00FF776C">
                <w:pPr>
                  <w:contextualSpacing/>
                  <w:rPr>
                    <w:rFonts w:eastAsia="Calibri"/>
                    <w:i/>
                    <w:iCs/>
                    <w:color w:val="FF0000"/>
                  </w:rPr>
                </w:pPr>
              </w:p>
              <w:p w14:paraId="3A775ED5" w14:textId="77777777" w:rsidR="009258F9" w:rsidRDefault="009258F9" w:rsidP="00FF776C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FF776C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FF776C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1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3A6D5C7D" w14:textId="7ADF3DA1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  <w:highlight w:val="cyan"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1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2191D99" w14:textId="4C6E9238" w:rsidR="009258F9" w:rsidRPr="003B3578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3542EE4F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2E7E96" w:rsidRPr="006533C0">
                  <w:rPr>
                    <w:rFonts w:eastAsia="Calibri"/>
                    <w:i/>
                    <w:iCs/>
                  </w:rPr>
                  <w:t>declarations of authenticity by students</w:t>
                </w:r>
                <w:r w:rsidR="002E7E96" w:rsidRPr="006533C0">
                  <w:rPr>
                    <w:rFonts w:eastAsia="Calibri"/>
                    <w:b/>
                    <w:i/>
                    <w:iCs/>
                  </w:rPr>
                  <w:t xml:space="preserve"> </w:t>
                </w:r>
                <w:r w:rsidR="000E5B9D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5C3520B1" w14:textId="797091B9" w:rsidR="009258F9" w:rsidRDefault="009258F9" w:rsidP="006533C0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="006533C0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t>Confidentiality</w:t>
          </w:r>
          <w:r>
            <w:t xml:space="preserve">, </w:t>
          </w:r>
          <w:bookmarkStart w:id="2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3" w:name="_Hlk67140390"/>
          <w:bookmarkEnd w:id="2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44E340EA" w14:textId="19873E2D" w:rsidR="009258F9" w:rsidRPr="00E20FE2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3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5F486934" w14:textId="207F22B4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  <w:highlight w:val="cyan"/>
                  </w:rPr>
                </w:pPr>
              </w:p>
              <w:p w14:paraId="77F8C83A" w14:textId="096B4294" w:rsidR="009258F9" w:rsidRPr="006533C0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6533C0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 w:rsidRPr="006533C0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6533C0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 w:rsidRPr="006533C0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15A3305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</w:t>
                </w:r>
                <w:r w:rsidR="002E7E96">
                  <w:rPr>
                    <w:rFonts w:eastAsia="Calibri" w:cs="Calibri"/>
                    <w:i/>
                    <w:iCs/>
                    <w:color w:val="231F20"/>
                  </w:rPr>
                  <w:t xml:space="preserve"> ( </w:t>
                </w:r>
                <w:r w:rsidR="002E7E96">
                  <w:rPr>
                    <w:rFonts w:eastAsia="Calibri" w:cs="Calibri"/>
                    <w:b/>
                    <w:i/>
                    <w:iCs/>
                    <w:color w:val="231F20"/>
                  </w:rPr>
                  <w:t>the level of direction if any will be shown in the Assessment Record and will be consistent across teaching groups)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4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081110C" w14:textId="572FCE2B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27E4F863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5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EEF78D" w14:textId="23AFF834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30D1B4F0" w14:textId="77777777" w:rsidR="00A0571B" w:rsidRDefault="00A0571B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  <w:bookmarkStart w:id="4" w:name="_GoBack"/>
                <w:bookmarkEnd w:id="4"/>
              </w:p>
              <w:p w14:paraId="3EF4F269" w14:textId="2F08987B" w:rsidR="009258F9" w:rsidRPr="006533C0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533C0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 w:rsidRPr="006533C0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6533C0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 w:rsidRPr="006533C0">
                  <w:rPr>
                    <w:rFonts w:eastAsia="Calibri"/>
                    <w:i/>
                    <w:iCs/>
                  </w:rPr>
                  <w:t>the determination of</w:t>
                </w:r>
                <w:r w:rsidRPr="006533C0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 w:rsidRPr="006533C0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0517E48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3392892" w14:textId="022928BD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24E0AF27" w14:textId="6364951C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[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For example: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]</w:t>
                </w: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933E2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6533C0" w:rsidP="00803CEB">
          <w:pPr>
            <w:pStyle w:val="StdPara"/>
          </w:pPr>
        </w:p>
      </w:sdtContent>
    </w:sdt>
    <w:p w14:paraId="66CD1E5A" w14:textId="77777777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  <w:r>
        <w:rPr>
          <w:rStyle w:val="IntenseEmphasis"/>
          <w:color w:val="BF8F00" w:themeColor="accent4" w:themeShade="BF"/>
        </w:rPr>
        <w:br w:type="page"/>
      </w:r>
    </w:p>
    <w:p w14:paraId="329E01A0" w14:textId="0EFF27CE" w:rsidR="00FD6748" w:rsidRDefault="00FD6748" w:rsidP="00A0571B">
      <w:pPr>
        <w:pStyle w:val="StdPara"/>
        <w:pageBreakBefore/>
      </w:pPr>
    </w:p>
    <w:p w14:paraId="72B126FF" w14:textId="77777777" w:rsidR="00FD6748" w:rsidRDefault="00FD6748" w:rsidP="00FD6748">
      <w:pPr>
        <w:pStyle w:val="StdPara"/>
      </w:pPr>
    </w:p>
    <w:p w14:paraId="742C7F00" w14:textId="226ECA18" w:rsidR="00D42143" w:rsidRDefault="00D42143" w:rsidP="00AF1E0D">
      <w:pPr>
        <w:pStyle w:val="StdPara"/>
      </w:pPr>
    </w:p>
    <w:sectPr w:rsidR="00D42143" w:rsidSect="008E75C6">
      <w:headerReference w:type="default" r:id="rId16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74CC6" w14:textId="77777777" w:rsidR="00315AD6" w:rsidRDefault="00315AD6" w:rsidP="00454767">
      <w:r>
        <w:separator/>
      </w:r>
    </w:p>
  </w:endnote>
  <w:endnote w:type="continuationSeparator" w:id="0">
    <w:p w14:paraId="6944C10A" w14:textId="77777777" w:rsidR="00315AD6" w:rsidRDefault="00315AD6" w:rsidP="00454767">
      <w:r>
        <w:continuationSeparator/>
      </w:r>
    </w:p>
  </w:endnote>
  <w:endnote w:type="continuationNotice" w:id="1">
    <w:p w14:paraId="7C98C85F" w14:textId="77777777" w:rsidR="00315AD6" w:rsidRDefault="0031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499A2DF6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="006533C0">
          <w:rPr>
            <w:noProof/>
            <w:color w:val="5B5834"/>
          </w:rPr>
          <w:t>21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5D05" w14:textId="77777777" w:rsidR="00315AD6" w:rsidRDefault="00315AD6" w:rsidP="00454767">
      <w:r>
        <w:separator/>
      </w:r>
    </w:p>
  </w:footnote>
  <w:footnote w:type="continuationSeparator" w:id="0">
    <w:p w14:paraId="5FBB3346" w14:textId="77777777" w:rsidR="00315AD6" w:rsidRDefault="00315AD6" w:rsidP="00454767">
      <w:r>
        <w:continuationSeparator/>
      </w:r>
    </w:p>
  </w:footnote>
  <w:footnote w:type="continuationNotice" w:id="1">
    <w:p w14:paraId="5537AD93" w14:textId="77777777" w:rsidR="00315AD6" w:rsidRDefault="00315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D1C7" w14:textId="62513330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D2C0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6EF5"/>
    <w:multiLevelType w:val="hybridMultilevel"/>
    <w:tmpl w:val="FCC0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7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0"/>
  </w:num>
  <w:num w:numId="6">
    <w:abstractNumId w:val="37"/>
  </w:num>
  <w:num w:numId="7">
    <w:abstractNumId w:val="22"/>
  </w:num>
  <w:num w:numId="8">
    <w:abstractNumId w:val="26"/>
  </w:num>
  <w:num w:numId="9">
    <w:abstractNumId w:val="31"/>
  </w:num>
  <w:num w:numId="10">
    <w:abstractNumId w:val="21"/>
  </w:num>
  <w:num w:numId="11">
    <w:abstractNumId w:val="34"/>
  </w:num>
  <w:num w:numId="12">
    <w:abstractNumId w:val="11"/>
  </w:num>
  <w:num w:numId="13">
    <w:abstractNumId w:val="5"/>
  </w:num>
  <w:num w:numId="14">
    <w:abstractNumId w:val="32"/>
  </w:num>
  <w:num w:numId="15">
    <w:abstractNumId w:val="27"/>
  </w:num>
  <w:num w:numId="16">
    <w:abstractNumId w:val="23"/>
  </w:num>
  <w:num w:numId="17">
    <w:abstractNumId w:val="19"/>
  </w:num>
  <w:num w:numId="18">
    <w:abstractNumId w:val="8"/>
  </w:num>
  <w:num w:numId="19">
    <w:abstractNumId w:val="35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10"/>
  </w:num>
  <w:num w:numId="25">
    <w:abstractNumId w:val="12"/>
  </w:num>
  <w:num w:numId="26">
    <w:abstractNumId w:val="36"/>
  </w:num>
  <w:num w:numId="27">
    <w:abstractNumId w:val="28"/>
  </w:num>
  <w:num w:numId="28">
    <w:abstractNumId w:val="17"/>
  </w:num>
  <w:num w:numId="29">
    <w:abstractNumId w:val="14"/>
  </w:num>
  <w:num w:numId="30">
    <w:abstractNumId w:val="13"/>
  </w:num>
  <w:num w:numId="31">
    <w:abstractNumId w:val="9"/>
  </w:num>
  <w:num w:numId="32">
    <w:abstractNumId w:val="30"/>
  </w:num>
  <w:num w:numId="33">
    <w:abstractNumId w:val="24"/>
  </w:num>
  <w:num w:numId="34">
    <w:abstractNumId w:val="3"/>
  </w:num>
  <w:num w:numId="35">
    <w:abstractNumId w:val="29"/>
  </w:num>
  <w:num w:numId="36">
    <w:abstractNumId w:val="33"/>
  </w:num>
  <w:num w:numId="37">
    <w:abstractNumId w:val="15"/>
  </w:num>
  <w:num w:numId="3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0AF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D5FB9"/>
    <w:rsid w:val="001E35F9"/>
    <w:rsid w:val="001E3D30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73853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E7E96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15AD6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1BB5"/>
    <w:rsid w:val="00465E1C"/>
    <w:rsid w:val="00471DBA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533C0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0557"/>
    <w:rsid w:val="006E1D90"/>
    <w:rsid w:val="006E1FF4"/>
    <w:rsid w:val="006E4B3E"/>
    <w:rsid w:val="006E575C"/>
    <w:rsid w:val="006E76F0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571B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77F81"/>
    <w:rsid w:val="00A81232"/>
    <w:rsid w:val="00A81738"/>
    <w:rsid w:val="00A8287A"/>
    <w:rsid w:val="00A83549"/>
    <w:rsid w:val="00A8591D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B4D41"/>
    <w:rsid w:val="00AC2BEF"/>
    <w:rsid w:val="00AC43D9"/>
    <w:rsid w:val="00AD328D"/>
    <w:rsid w:val="00AD5A03"/>
    <w:rsid w:val="00AD67E1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0FF776C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wp-content/uploads/2020/08/A-guide-to-the-spec-con-process-202021-Website-ver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cq.org.uk/wp-content/uploads/2020/09/Gen_regs_approved_centres_20-21_FINAL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exams-office/malpractice/jcq-suspected-malpractice-policies-and-procedures-2019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569546-19da-40bb-8003-ef6933ffc4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AA2BFE-2312-4501-AAEC-EA21451E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4149</Words>
  <Characters>23650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template</vt:lpstr>
    </vt:vector>
  </TitlesOfParts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 template</dc:title>
  <dc:subject>for A/AS Levels and GCSEs for summer 2021</dc:subject>
  <dc:creator>Philip Wright</dc:creator>
  <cp:keywords/>
  <dc:description/>
  <cp:lastModifiedBy>Mr Boyden</cp:lastModifiedBy>
  <cp:revision>2</cp:revision>
  <dcterms:created xsi:type="dcterms:W3CDTF">2021-04-28T09:43:00Z</dcterms:created>
  <dcterms:modified xsi:type="dcterms:W3CDTF">2021-04-28T09:43:00Z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