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02D7E" w:rsidRDefault="00802D7E" w:rsidP="00802D7E">
      <w:pPr>
        <w:jc w:val="center"/>
        <w:rPr>
          <w:b/>
          <w:u w:val="single"/>
        </w:rPr>
      </w:pPr>
      <w:r>
        <w:rPr>
          <w:b/>
          <w:noProof/>
          <w:u w:val="single"/>
          <w:lang w:eastAsia="en-GB"/>
        </w:rPr>
        <mc:AlternateContent>
          <mc:Choice Requires="wps">
            <w:drawing>
              <wp:anchor distT="0" distB="0" distL="114300" distR="114300" simplePos="0" relativeHeight="251668480" behindDoc="0" locked="0" layoutInCell="1" allowOverlap="1">
                <wp:simplePos x="0" y="0"/>
                <wp:positionH relativeFrom="column">
                  <wp:posOffset>-723900</wp:posOffset>
                </wp:positionH>
                <wp:positionV relativeFrom="paragraph">
                  <wp:posOffset>-752475</wp:posOffset>
                </wp:positionV>
                <wp:extent cx="295275" cy="257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952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D7E" w:rsidRDefault="00802D7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7pt;margin-top:-59.25pt;width:23.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" fillcolor="white [3201]" strokeweight=".5pt">
                <v:textbox>
                  <w:txbxContent>
                    <w:p w:rsidR="00802D7E" w:rsidRDefault="00802D7E">
                      <w:r>
                        <w:t>2</w:t>
                      </w:r>
                    </w:p>
                  </w:txbxContent>
                </v:textbox>
              </v:shape>
            </w:pict>
          </mc:Fallback>
        </mc:AlternateContent>
      </w:r>
      <w:r w:rsidR="00197B69" w:rsidRPr="00802D7E">
        <w:rPr>
          <w:b/>
          <w:u w:val="single"/>
        </w:rPr>
        <w:t>Weimar and Nazi Germany 20 mark Question arguments</w:t>
      </w:r>
    </w:p>
    <w:p w:rsidR="00B53541" w:rsidRPr="00802D7E" w:rsidRDefault="00B53541" w:rsidP="00802D7E">
      <w:pPr>
        <w:rPr>
          <w:b/>
          <w:u w:val="single"/>
        </w:rPr>
      </w:pPr>
      <w:r w:rsidRPr="00802D7E">
        <w:rPr>
          <w:b/>
        </w:rPr>
        <w:t xml:space="preserve">Argument: </w:t>
      </w:r>
      <w:r w:rsidR="001F25FB">
        <w:rPr>
          <w:b/>
        </w:rPr>
        <w:t xml:space="preserve"> Why was Hitler able to become leader of Germany?</w:t>
      </w:r>
    </w:p>
    <w:p w:rsidR="00B53541" w:rsidRDefault="00802D7E">
      <w:pPr>
        <w:rPr>
          <w:i/>
        </w:rPr>
      </w:pPr>
      <w:r w:rsidRPr="00802D7E">
        <w:rPr>
          <w:b/>
        </w:rPr>
        <w:t>Exemplar question:</w:t>
      </w:r>
      <w:r>
        <w:t xml:space="preserve"> </w:t>
      </w:r>
      <w:r w:rsidR="001F25FB" w:rsidRPr="001F25FB">
        <w:t>How far do you agree with interpretation 2 about reasons for the growth in support of the Nazi Party in the years 1929-1932?  Use both interpretations and your own knowledge of the historical context. (20)</w:t>
      </w:r>
    </w:p>
    <w:p w:rsidR="00F04DD7" w:rsidRDefault="001F25FB">
      <w:r w:rsidRPr="00A54A97">
        <w:rPr>
          <w:noProof/>
          <w:sz w:val="20"/>
          <w:szCs w:val="20"/>
          <w:lang w:eastAsia="en-GB"/>
        </w:rPr>
        <mc:AlternateContent>
          <mc:Choice Requires="wps">
            <w:drawing>
              <wp:anchor distT="0" distB="0" distL="114300" distR="114300" simplePos="0" relativeHeight="251661312" behindDoc="0" locked="0" layoutInCell="1" allowOverlap="1" wp14:anchorId="1A5F633E" wp14:editId="586EF9CB">
                <wp:simplePos x="0" y="0"/>
                <wp:positionH relativeFrom="margin">
                  <wp:posOffset>3538330</wp:posOffset>
                </wp:positionH>
                <wp:positionV relativeFrom="paragraph">
                  <wp:posOffset>12783</wp:posOffset>
                </wp:positionV>
                <wp:extent cx="3239770" cy="3468756"/>
                <wp:effectExtent l="0" t="0" r="17780" b="17780"/>
                <wp:wrapNone/>
                <wp:docPr id="2" name="Text Box 2"/>
                <wp:cNvGraphicFramePr/>
                <a:graphic xmlns:a="http://schemas.openxmlformats.org/drawingml/2006/main">
                  <a:graphicData uri="http://schemas.microsoft.com/office/word/2010/wordprocessingShape">
                    <wps:wsp>
                      <wps:cNvSpPr txBox="1"/>
                      <wps:spPr>
                        <a:xfrm>
                          <a:off x="0" y="0"/>
                          <a:ext cx="3239770" cy="3468756"/>
                        </a:xfrm>
                        <a:prstGeom prst="rect">
                          <a:avLst/>
                        </a:prstGeom>
                        <a:solidFill>
                          <a:sysClr val="window" lastClr="FFFFFF"/>
                        </a:solidFill>
                        <a:ln w="6350">
                          <a:solidFill>
                            <a:prstClr val="black"/>
                          </a:solidFill>
                        </a:ln>
                        <a:effectLst/>
                      </wps:spPr>
                      <wps:txbx>
                        <w:txbxContent>
                          <w:p w:rsidR="00802D7E" w:rsidRPr="00A54A97" w:rsidRDefault="00B53541" w:rsidP="00F04DD7">
                            <w:pPr>
                              <w:rPr>
                                <w:b/>
                                <w:sz w:val="20"/>
                                <w:szCs w:val="20"/>
                              </w:rPr>
                            </w:pPr>
                            <w:r w:rsidRPr="00A54A97">
                              <w:rPr>
                                <w:b/>
                                <w:bCs/>
                                <w:sz w:val="20"/>
                                <w:szCs w:val="20"/>
                                <w:u w:val="single"/>
                              </w:rPr>
                              <w:t xml:space="preserve">Interpretation 2.  </w:t>
                            </w:r>
                          </w:p>
                          <w:p w:rsidR="001F25FB" w:rsidRPr="001F25FB" w:rsidRDefault="001F25FB" w:rsidP="001F25FB">
                            <w:r w:rsidRPr="001F25FB">
                              <w:t>Interpretation 2:  From Hitler 1889–1936 by I Kershaw, published in 1998.</w:t>
                            </w:r>
                          </w:p>
                          <w:p w:rsidR="00802D7E" w:rsidRDefault="001F25FB" w:rsidP="001F25FB">
                            <w:r w:rsidRPr="001F25FB">
                              <w:t>There was nothing inevitable about Hitler becoming Chancellor of Germany in January 1933. Five years earlier the Nazis had been a small party in German politics with little support. Events such as the Wall Street Crash, which led to depression in Germany, brought increased support for the Nazis in the years 1929–32. Chance events, such as the depression and unemployment, played a much larger role than any actions of the Nazi leader himself in bringing Hitler to power.</w:t>
                            </w:r>
                          </w:p>
                          <w:p w:rsidR="001F25FB" w:rsidRDefault="001F25FB" w:rsidP="001F25FB">
                            <w:r w:rsidRPr="001F25FB">
                              <w:rPr>
                                <w:b/>
                                <w:u w:val="single"/>
                              </w:rPr>
                              <w:t>This interpretation suggests</w:t>
                            </w:r>
                            <w:r>
                              <w:t xml:space="preserve"> that the Nazis gained support as a result of events which were outside their control, such as the depression.  They were lucky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F633E" id="Text Box 2" o:spid="_x0000_s1027" type="#_x0000_t202" style="position:absolute;margin-left:278.6pt;margin-top:1pt;width:255.1pt;height:27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" fillcolor="window" strokeweight=".5pt">
                <v:textbox>
                  <w:txbxContent>
                    <w:p w:rsidR="00802D7E" w:rsidRPr="00A54A97" w:rsidRDefault="00B53541" w:rsidP="00F04DD7">
                      <w:pPr>
                        <w:rPr>
                          <w:b/>
                          <w:sz w:val="20"/>
                          <w:szCs w:val="20"/>
                        </w:rPr>
                      </w:pPr>
                      <w:r w:rsidRPr="00A54A97">
                        <w:rPr>
                          <w:b/>
                          <w:bCs/>
                          <w:sz w:val="20"/>
                          <w:szCs w:val="20"/>
                          <w:u w:val="single"/>
                        </w:rPr>
                        <w:t xml:space="preserve">Interpretation 2.  </w:t>
                      </w:r>
                    </w:p>
                    <w:p w:rsidR="001F25FB" w:rsidRPr="001F25FB" w:rsidRDefault="001F25FB" w:rsidP="001F25FB">
                      <w:r w:rsidRPr="001F25FB">
                        <w:t>Interpretation 2:  From Hitler 1889–1936 by I Kershaw, published in 1998.</w:t>
                      </w:r>
                    </w:p>
                    <w:p w:rsidR="00802D7E" w:rsidRDefault="001F25FB" w:rsidP="001F25FB">
                      <w:r w:rsidRPr="001F25FB">
                        <w:t>There was nothing inevitable about Hitler becoming Chancellor of Germany in January 1933. Five years earlier the Nazis had been a small party in German politics with little support. Events such as the Wall Street Crash, which led to depression in Germany, brought increased support for the Nazis in the years 1929–32. Chance events, such as the depression and unemployment, played a much larger role than any actions of the Nazi leader himself in bringing Hitler to power.</w:t>
                      </w:r>
                    </w:p>
                    <w:p w:rsidR="001F25FB" w:rsidRDefault="001F25FB" w:rsidP="001F25FB">
                      <w:r w:rsidRPr="001F25FB">
                        <w:rPr>
                          <w:b/>
                          <w:u w:val="single"/>
                        </w:rPr>
                        <w:t>This interpretation suggests</w:t>
                      </w:r>
                      <w:r>
                        <w:t xml:space="preserve"> that the Nazis gained support as a result of events which were outside their control, such as the depression.  They were lucky</w:t>
                      </w:r>
                    </w:p>
                  </w:txbxContent>
                </v:textbox>
                <w10:wrap anchorx="margin"/>
              </v:shape>
            </w:pict>
          </mc:Fallback>
        </mc:AlternateContent>
      </w:r>
      <w:r w:rsidRPr="00A54A97">
        <w:rPr>
          <w:noProof/>
          <w:sz w:val="20"/>
          <w:szCs w:val="20"/>
          <w:lang w:eastAsia="en-GB"/>
        </w:rPr>
        <mc:AlternateContent>
          <mc:Choice Requires="wps">
            <w:drawing>
              <wp:anchor distT="0" distB="0" distL="114300" distR="114300" simplePos="0" relativeHeight="251659264" behindDoc="0" locked="0" layoutInCell="1" allowOverlap="1" wp14:anchorId="7F7C772F" wp14:editId="64F534D1">
                <wp:simplePos x="0" y="0"/>
                <wp:positionH relativeFrom="margin">
                  <wp:posOffset>-178904</wp:posOffset>
                </wp:positionH>
                <wp:positionV relativeFrom="paragraph">
                  <wp:posOffset>12783</wp:posOffset>
                </wp:positionV>
                <wp:extent cx="3577590" cy="3488055"/>
                <wp:effectExtent l="0" t="0" r="22860" b="17145"/>
                <wp:wrapNone/>
                <wp:docPr id="1" name="Text Box 1"/>
                <wp:cNvGraphicFramePr/>
                <a:graphic xmlns:a="http://schemas.openxmlformats.org/drawingml/2006/main">
                  <a:graphicData uri="http://schemas.microsoft.com/office/word/2010/wordprocessingShape">
                    <wps:wsp>
                      <wps:cNvSpPr txBox="1"/>
                      <wps:spPr>
                        <a:xfrm>
                          <a:off x="0" y="0"/>
                          <a:ext cx="3577590" cy="3488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D7E" w:rsidRPr="00A54A97" w:rsidRDefault="00B53541" w:rsidP="00F04DD7">
                            <w:pPr>
                              <w:rPr>
                                <w:b/>
                                <w:sz w:val="20"/>
                                <w:szCs w:val="20"/>
                              </w:rPr>
                            </w:pPr>
                            <w:r w:rsidRPr="00A54A97">
                              <w:rPr>
                                <w:b/>
                                <w:bCs/>
                                <w:sz w:val="20"/>
                                <w:szCs w:val="20"/>
                                <w:u w:val="single"/>
                              </w:rPr>
                              <w:t xml:space="preserve">Interpretation 1. </w:t>
                            </w:r>
                          </w:p>
                          <w:p w:rsidR="001F25FB" w:rsidRPr="001F25FB" w:rsidRDefault="001F25FB" w:rsidP="001F25FB">
                            <w:r w:rsidRPr="001F25FB">
                              <w:t>Interpretation 1:  From Weimar and Nazi Germany by J Hite and C Hinton, published in 2000.</w:t>
                            </w:r>
                          </w:p>
                          <w:p w:rsidR="00772B44" w:rsidRDefault="001F25FB" w:rsidP="001F25FB">
                            <w:r w:rsidRPr="001F25FB">
                              <w:t>Hitler himself was central to the success of the Nazis in the years 1929–32. He provided charismatic leadership with his powerful message to build a new Germany. He was a powerful speaker with his timing, expression and the content of his speeches impressing listeners. He was able to identify with their emotions and gave people hope. Along with Goebbels, he realised the importance of propaganda. He used propaganda to target the specific grievances of many Germans.</w:t>
                            </w:r>
                          </w:p>
                          <w:p w:rsidR="001F25FB" w:rsidRDefault="001F25FB" w:rsidP="001F25FB">
                            <w:r w:rsidRPr="001F25FB">
                              <w:rPr>
                                <w:b/>
                                <w:u w:val="single"/>
                              </w:rPr>
                              <w:t>This interpretation suggests</w:t>
                            </w:r>
                            <w:r>
                              <w:t xml:space="preserve"> that Hitler was the main reason for the popularity of the Nazi party.  It was Hitler’s skills as an orator (speaker) and the work of Goebbels, in charge of propaganda, which gained the Nazis their support</w:t>
                            </w:r>
                          </w:p>
                          <w:p w:rsidR="001F25FB" w:rsidRDefault="001F25FB" w:rsidP="001F25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C772F" id="Text Box 1" o:spid="_x0000_s1028" type="#_x0000_t202" style="position:absolute;margin-left:-14.1pt;margin-top:1pt;width:281.7pt;height:27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" fillcolor="white [3201]" strokeweight=".5pt">
                <v:textbox>
                  <w:txbxContent>
                    <w:p w:rsidR="00802D7E" w:rsidRPr="00A54A97" w:rsidRDefault="00B53541" w:rsidP="00F04DD7">
                      <w:pPr>
                        <w:rPr>
                          <w:b/>
                          <w:sz w:val="20"/>
                          <w:szCs w:val="20"/>
                        </w:rPr>
                      </w:pPr>
                      <w:r w:rsidRPr="00A54A97">
                        <w:rPr>
                          <w:b/>
                          <w:bCs/>
                          <w:sz w:val="20"/>
                          <w:szCs w:val="20"/>
                          <w:u w:val="single"/>
                        </w:rPr>
                        <w:t xml:space="preserve">Interpretation 1. </w:t>
                      </w:r>
                    </w:p>
                    <w:p w:rsidR="001F25FB" w:rsidRPr="001F25FB" w:rsidRDefault="001F25FB" w:rsidP="001F25FB">
                      <w:r w:rsidRPr="001F25FB">
                        <w:t>Interpretation 1:  From Weimar and Nazi Germany by J Hite and C Hinton, published in 2000.</w:t>
                      </w:r>
                    </w:p>
                    <w:p w:rsidR="00772B44" w:rsidRDefault="001F25FB" w:rsidP="001F25FB">
                      <w:r w:rsidRPr="001F25FB">
                        <w:t>Hitler himself was central to the success of the Nazis in the years 1929–32. He provided charismatic leadership with his powerful message to build a new Germany. He was a powerful speaker with his timing, expression and the content of his speeches impressing listeners. He was able to identify with their emotions and gave people hope. Along with Goebbels, he realised the importance of propaganda. He used propaganda to target the specific grievances of many Germans.</w:t>
                      </w:r>
                    </w:p>
                    <w:p w:rsidR="001F25FB" w:rsidRDefault="001F25FB" w:rsidP="001F25FB">
                      <w:r w:rsidRPr="001F25FB">
                        <w:rPr>
                          <w:b/>
                          <w:u w:val="single"/>
                        </w:rPr>
                        <w:t>This interpretation suggests</w:t>
                      </w:r>
                      <w:r>
                        <w:t xml:space="preserve"> that Hitler was the main reason for the popularity of the Nazi party.  It was Hitler’s skills as an orator (speaker) and the work of Goebbels, in charge of propaganda, which gained the Nazis their support</w:t>
                      </w:r>
                    </w:p>
                    <w:p w:rsidR="001F25FB" w:rsidRDefault="001F25FB" w:rsidP="001F25FB"/>
                  </w:txbxContent>
                </v:textbox>
                <w10:wrap anchorx="margin"/>
              </v:shape>
            </w:pict>
          </mc:Fallback>
        </mc:AlternateContent>
      </w:r>
    </w:p>
    <w:tbl>
      <w:tblPr>
        <w:tblStyle w:val="TableGrid"/>
        <w:tblpPr w:leftFromText="180" w:rightFromText="180" w:vertAnchor="text" w:horzAnchor="margin" w:tblpX="-289" w:tblpY="5113"/>
        <w:tblW w:w="11052" w:type="dxa"/>
        <w:tblLook w:val="04A0" w:firstRow="1" w:lastRow="0" w:firstColumn="1" w:lastColumn="0" w:noHBand="0" w:noVBand="1"/>
      </w:tblPr>
      <w:tblGrid>
        <w:gridCol w:w="5618"/>
        <w:gridCol w:w="5434"/>
      </w:tblGrid>
      <w:tr w:rsidR="00A54A97" w:rsidTr="00B25790">
        <w:trPr>
          <w:trHeight w:val="558"/>
        </w:trPr>
        <w:tc>
          <w:tcPr>
            <w:tcW w:w="5618" w:type="dxa"/>
          </w:tcPr>
          <w:p w:rsidR="00A54A97" w:rsidRDefault="00A54A97" w:rsidP="00B25790">
            <w:r>
              <w:t xml:space="preserve">Arguments to support </w:t>
            </w:r>
            <w:r w:rsidR="00B25790">
              <w:t>Interpretation two – it was chance factors which helped the Nazis – factors outside their control</w:t>
            </w:r>
          </w:p>
        </w:tc>
        <w:tc>
          <w:tcPr>
            <w:tcW w:w="5434" w:type="dxa"/>
          </w:tcPr>
          <w:p w:rsidR="00A54A97" w:rsidRDefault="00A54A97" w:rsidP="00B25790">
            <w:r>
              <w:t xml:space="preserve">Arguments to </w:t>
            </w:r>
            <w:r w:rsidR="00F04DD7">
              <w:t>challenge</w:t>
            </w:r>
            <w:r>
              <w:t xml:space="preserve"> </w:t>
            </w:r>
            <w:r w:rsidR="00350942">
              <w:t>interpretation two – it was the appeal of Hitler and the Nazis which led people to vote for them</w:t>
            </w:r>
          </w:p>
        </w:tc>
      </w:tr>
      <w:tr w:rsidR="00A54A97" w:rsidRPr="00A54A97" w:rsidTr="00B25790">
        <w:trPr>
          <w:trHeight w:val="5523"/>
        </w:trPr>
        <w:tc>
          <w:tcPr>
            <w:tcW w:w="5618" w:type="dxa"/>
          </w:tcPr>
          <w:p w:rsidR="00A54A97" w:rsidRDefault="00A54A97" w:rsidP="00B25790">
            <w:pPr>
              <w:rPr>
                <w:sz w:val="20"/>
                <w:szCs w:val="20"/>
              </w:rPr>
            </w:pPr>
          </w:p>
          <w:p w:rsidR="00B25790" w:rsidRDefault="00B25790" w:rsidP="00B25790">
            <w:pPr>
              <w:pStyle w:val="ListParagraph"/>
              <w:numPr>
                <w:ilvl w:val="0"/>
                <w:numId w:val="5"/>
              </w:numPr>
              <w:rPr>
                <w:sz w:val="20"/>
                <w:szCs w:val="20"/>
              </w:rPr>
            </w:pPr>
            <w:r w:rsidRPr="00B25790">
              <w:rPr>
                <w:sz w:val="20"/>
                <w:szCs w:val="20"/>
              </w:rPr>
              <w:t>The Weimar government signed the Treaty of Versailles which made it unpopular from the very start</w:t>
            </w:r>
            <w:r>
              <w:rPr>
                <w:sz w:val="20"/>
                <w:szCs w:val="20"/>
              </w:rPr>
              <w:t xml:space="preserve"> – the stab in the back.</w:t>
            </w:r>
          </w:p>
          <w:p w:rsidR="00B25790" w:rsidRPr="00B25790" w:rsidRDefault="00B25790" w:rsidP="00B25790">
            <w:pPr>
              <w:pStyle w:val="ListParagraph"/>
              <w:numPr>
                <w:ilvl w:val="0"/>
                <w:numId w:val="5"/>
              </w:numPr>
              <w:rPr>
                <w:sz w:val="20"/>
                <w:szCs w:val="20"/>
              </w:rPr>
            </w:pPr>
            <w:r>
              <w:rPr>
                <w:sz w:val="20"/>
                <w:szCs w:val="20"/>
              </w:rPr>
              <w:t>During the 1920s the French had invaded the Ruhr and there had been hyperinflation, with many people losing all their savings.   They did not trust the Weimar Government and wanted an alternative</w:t>
            </w:r>
          </w:p>
          <w:p w:rsidR="00B25790" w:rsidRDefault="00B25790" w:rsidP="00B25790">
            <w:pPr>
              <w:pStyle w:val="ListParagraph"/>
              <w:numPr>
                <w:ilvl w:val="0"/>
                <w:numId w:val="5"/>
              </w:numPr>
              <w:rPr>
                <w:sz w:val="20"/>
                <w:szCs w:val="20"/>
              </w:rPr>
            </w:pPr>
            <w:r w:rsidRPr="00B25790">
              <w:rPr>
                <w:sz w:val="20"/>
                <w:szCs w:val="20"/>
              </w:rPr>
              <w:t>People were scared of the Communists and saw the Nazi party as the only party who could stop the Communi</w:t>
            </w:r>
            <w:r>
              <w:rPr>
                <w:sz w:val="20"/>
                <w:szCs w:val="20"/>
              </w:rPr>
              <w:t>s</w:t>
            </w:r>
            <w:r w:rsidRPr="00B25790">
              <w:rPr>
                <w:sz w:val="20"/>
                <w:szCs w:val="20"/>
              </w:rPr>
              <w:t>ts</w:t>
            </w:r>
          </w:p>
          <w:p w:rsidR="00B25790" w:rsidRDefault="00B25790" w:rsidP="00B25790">
            <w:pPr>
              <w:pStyle w:val="ListParagraph"/>
              <w:numPr>
                <w:ilvl w:val="0"/>
                <w:numId w:val="5"/>
              </w:numPr>
              <w:rPr>
                <w:sz w:val="20"/>
                <w:szCs w:val="20"/>
              </w:rPr>
            </w:pPr>
            <w:r>
              <w:rPr>
                <w:sz w:val="20"/>
                <w:szCs w:val="20"/>
              </w:rPr>
              <w:t>Unemployment had reached 6 million by 1933</w:t>
            </w:r>
          </w:p>
          <w:p w:rsidR="00B25790" w:rsidRDefault="00B25790" w:rsidP="00B25790">
            <w:pPr>
              <w:pStyle w:val="ListParagraph"/>
              <w:numPr>
                <w:ilvl w:val="0"/>
                <w:numId w:val="5"/>
              </w:numPr>
              <w:rPr>
                <w:sz w:val="20"/>
                <w:szCs w:val="20"/>
              </w:rPr>
            </w:pPr>
            <w:r>
              <w:rPr>
                <w:sz w:val="20"/>
                <w:szCs w:val="20"/>
              </w:rPr>
              <w:t>There was a depression in the countryside with farmers going out of business – 18 000 farms went bankrupt in 1932</w:t>
            </w:r>
          </w:p>
          <w:p w:rsidR="00B25790" w:rsidRDefault="00B25790" w:rsidP="00B25790">
            <w:pPr>
              <w:pStyle w:val="ListParagraph"/>
              <w:numPr>
                <w:ilvl w:val="0"/>
                <w:numId w:val="5"/>
              </w:numPr>
              <w:rPr>
                <w:sz w:val="20"/>
                <w:szCs w:val="20"/>
              </w:rPr>
            </w:pPr>
            <w:r>
              <w:rPr>
                <w:sz w:val="20"/>
                <w:szCs w:val="20"/>
              </w:rPr>
              <w:t>The German people were fed up with the politicians who were fighting amongst themselves but not dealing with the problems Germany was facing, such as the unemployment</w:t>
            </w:r>
          </w:p>
          <w:p w:rsidR="00B25790" w:rsidRPr="00B25790" w:rsidRDefault="00B25790" w:rsidP="00B25790">
            <w:pPr>
              <w:pStyle w:val="ListParagraph"/>
              <w:numPr>
                <w:ilvl w:val="0"/>
                <w:numId w:val="5"/>
              </w:numPr>
              <w:rPr>
                <w:sz w:val="20"/>
                <w:szCs w:val="20"/>
              </w:rPr>
            </w:pPr>
            <w:r>
              <w:rPr>
                <w:sz w:val="20"/>
                <w:szCs w:val="20"/>
              </w:rPr>
              <w:t>There was a break down of law and order in Germany with pitched battles in the street between the Communists and the fascists (left wing and right wing).   It seemed that the Government was not in control.</w:t>
            </w:r>
          </w:p>
        </w:tc>
        <w:tc>
          <w:tcPr>
            <w:tcW w:w="5434" w:type="dxa"/>
          </w:tcPr>
          <w:p w:rsidR="00A54A97" w:rsidRDefault="00A54A97" w:rsidP="00B25790">
            <w:pPr>
              <w:ind w:left="720"/>
              <w:rPr>
                <w:sz w:val="20"/>
                <w:szCs w:val="20"/>
              </w:rPr>
            </w:pPr>
          </w:p>
          <w:p w:rsidR="00350942" w:rsidRPr="00350942" w:rsidRDefault="00350942" w:rsidP="00350942">
            <w:pPr>
              <w:pStyle w:val="ListParagraph"/>
              <w:numPr>
                <w:ilvl w:val="0"/>
                <w:numId w:val="5"/>
              </w:numPr>
              <w:rPr>
                <w:sz w:val="20"/>
                <w:szCs w:val="20"/>
              </w:rPr>
            </w:pPr>
            <w:r w:rsidRPr="00350942">
              <w:rPr>
                <w:sz w:val="20"/>
                <w:szCs w:val="20"/>
              </w:rPr>
              <w:t>The Nazis provided soup kitchens to feed the unemployed – they stepped in where the government failed to respond</w:t>
            </w:r>
          </w:p>
          <w:p w:rsidR="00350942" w:rsidRDefault="00350942" w:rsidP="00350942">
            <w:pPr>
              <w:pStyle w:val="ListParagraph"/>
              <w:numPr>
                <w:ilvl w:val="0"/>
                <w:numId w:val="5"/>
              </w:numPr>
              <w:rPr>
                <w:sz w:val="20"/>
                <w:szCs w:val="20"/>
              </w:rPr>
            </w:pPr>
            <w:r w:rsidRPr="00350942">
              <w:rPr>
                <w:sz w:val="20"/>
                <w:szCs w:val="20"/>
              </w:rPr>
              <w:t>Hitler and the Nazis promised to protect the Germans from the Communists.  They had the support of self-employed Germans in particular who feared  a Communist takeover</w:t>
            </w:r>
          </w:p>
          <w:p w:rsidR="00350942" w:rsidRDefault="00350942" w:rsidP="00350942">
            <w:pPr>
              <w:pStyle w:val="ListParagraph"/>
              <w:numPr>
                <w:ilvl w:val="0"/>
                <w:numId w:val="5"/>
              </w:numPr>
              <w:rPr>
                <w:sz w:val="20"/>
                <w:szCs w:val="20"/>
              </w:rPr>
            </w:pPr>
            <w:r>
              <w:rPr>
                <w:sz w:val="20"/>
                <w:szCs w:val="20"/>
              </w:rPr>
              <w:t>The SA was seen by many Germans as being disciplined and bringing order in a time of chaos</w:t>
            </w:r>
          </w:p>
          <w:p w:rsidR="00350942" w:rsidRDefault="00350942" w:rsidP="00350942">
            <w:pPr>
              <w:pStyle w:val="ListParagraph"/>
              <w:numPr>
                <w:ilvl w:val="0"/>
                <w:numId w:val="5"/>
              </w:numPr>
              <w:rPr>
                <w:sz w:val="20"/>
                <w:szCs w:val="20"/>
              </w:rPr>
            </w:pPr>
            <w:r>
              <w:rPr>
                <w:sz w:val="20"/>
                <w:szCs w:val="20"/>
              </w:rPr>
              <w:t>The Nazis used posters to target different audiences.  They often had a clear, simple message e.g. ‘bread and work’.</w:t>
            </w:r>
          </w:p>
          <w:p w:rsidR="00350942" w:rsidRDefault="00350942" w:rsidP="00350942">
            <w:pPr>
              <w:pStyle w:val="ListParagraph"/>
              <w:numPr>
                <w:ilvl w:val="0"/>
                <w:numId w:val="5"/>
              </w:numPr>
              <w:rPr>
                <w:sz w:val="20"/>
                <w:szCs w:val="20"/>
              </w:rPr>
            </w:pPr>
            <w:r>
              <w:rPr>
                <w:sz w:val="20"/>
                <w:szCs w:val="20"/>
              </w:rPr>
              <w:t xml:space="preserve">Rallies on a huge scale were used by the Nazis; giving the impression of being organised and disciplined.  </w:t>
            </w:r>
          </w:p>
          <w:p w:rsidR="00350942" w:rsidRDefault="00350942" w:rsidP="00350942">
            <w:pPr>
              <w:pStyle w:val="ListParagraph"/>
              <w:numPr>
                <w:ilvl w:val="0"/>
                <w:numId w:val="5"/>
              </w:numPr>
              <w:rPr>
                <w:sz w:val="20"/>
                <w:szCs w:val="20"/>
              </w:rPr>
            </w:pPr>
            <w:r>
              <w:rPr>
                <w:sz w:val="20"/>
                <w:szCs w:val="20"/>
              </w:rPr>
              <w:t>Hitler would speak at the rallies and all around Germany.  He flew from place to place and was seen by millions of Germans – this was something new in politics</w:t>
            </w:r>
          </w:p>
          <w:p w:rsidR="00350942" w:rsidRDefault="00350942" w:rsidP="00350942">
            <w:pPr>
              <w:pStyle w:val="ListParagraph"/>
              <w:numPr>
                <w:ilvl w:val="0"/>
                <w:numId w:val="5"/>
              </w:numPr>
              <w:rPr>
                <w:sz w:val="20"/>
                <w:szCs w:val="20"/>
              </w:rPr>
            </w:pPr>
            <w:r>
              <w:rPr>
                <w:sz w:val="20"/>
                <w:szCs w:val="20"/>
              </w:rPr>
              <w:t>The Nazis had their own newspapers e.g. Der Sturmer which was used to appeal to certain types of readers</w:t>
            </w:r>
          </w:p>
          <w:p w:rsidR="00350942" w:rsidRPr="00350942" w:rsidRDefault="00B92D59" w:rsidP="00350942">
            <w:pPr>
              <w:pStyle w:val="ListParagraph"/>
              <w:numPr>
                <w:ilvl w:val="0"/>
                <w:numId w:val="5"/>
              </w:numPr>
              <w:rPr>
                <w:sz w:val="20"/>
                <w:szCs w:val="20"/>
              </w:rPr>
            </w:pPr>
            <w:r>
              <w:rPr>
                <w:sz w:val="20"/>
                <w:szCs w:val="20"/>
              </w:rPr>
              <w:t>Many church goers supported the Nazis as they promised to make the family more important</w:t>
            </w:r>
          </w:p>
        </w:tc>
      </w:tr>
    </w:tbl>
    <w:p w:rsidR="001F25FB" w:rsidRDefault="001F25FB">
      <w:pPr>
        <w:rPr>
          <w:sz w:val="20"/>
          <w:szCs w:val="20"/>
        </w:rPr>
      </w:pPr>
    </w:p>
    <w:p w:rsidR="001F25FB" w:rsidRPr="001F25FB" w:rsidRDefault="001F25FB" w:rsidP="001F25FB">
      <w:pPr>
        <w:rPr>
          <w:sz w:val="20"/>
          <w:szCs w:val="20"/>
        </w:rPr>
      </w:pPr>
    </w:p>
    <w:p w:rsidR="001F25FB" w:rsidRPr="001F25FB" w:rsidRDefault="001F25FB" w:rsidP="001F25FB">
      <w:pPr>
        <w:rPr>
          <w:sz w:val="20"/>
          <w:szCs w:val="20"/>
        </w:rPr>
      </w:pPr>
    </w:p>
    <w:p w:rsidR="001F25FB" w:rsidRPr="001F25FB" w:rsidRDefault="001F25FB" w:rsidP="001F25FB">
      <w:pPr>
        <w:rPr>
          <w:sz w:val="20"/>
          <w:szCs w:val="20"/>
        </w:rPr>
      </w:pPr>
    </w:p>
    <w:p w:rsidR="001F25FB" w:rsidRPr="001F25FB" w:rsidRDefault="001F25FB" w:rsidP="001F25FB">
      <w:pPr>
        <w:rPr>
          <w:sz w:val="20"/>
          <w:szCs w:val="20"/>
        </w:rPr>
      </w:pPr>
    </w:p>
    <w:p w:rsidR="001F25FB" w:rsidRPr="001F25FB" w:rsidRDefault="001F25FB" w:rsidP="001F25FB">
      <w:pPr>
        <w:rPr>
          <w:sz w:val="20"/>
          <w:szCs w:val="20"/>
        </w:rPr>
      </w:pPr>
    </w:p>
    <w:p w:rsidR="001F25FB" w:rsidRPr="001F25FB" w:rsidRDefault="001F25FB" w:rsidP="001F25FB">
      <w:pPr>
        <w:rPr>
          <w:sz w:val="20"/>
          <w:szCs w:val="20"/>
        </w:rPr>
      </w:pPr>
    </w:p>
    <w:p w:rsidR="001F25FB" w:rsidRPr="001F25FB" w:rsidRDefault="001F25FB" w:rsidP="001F25FB">
      <w:pPr>
        <w:rPr>
          <w:sz w:val="20"/>
          <w:szCs w:val="20"/>
        </w:rPr>
      </w:pPr>
    </w:p>
    <w:p w:rsidR="001F25FB" w:rsidRPr="001F25FB" w:rsidRDefault="001F25FB" w:rsidP="001F25FB">
      <w:pPr>
        <w:rPr>
          <w:sz w:val="20"/>
          <w:szCs w:val="20"/>
        </w:rPr>
      </w:pPr>
    </w:p>
    <w:p w:rsidR="001F25FB" w:rsidRDefault="001F25FB" w:rsidP="001F25FB">
      <w:pPr>
        <w:rPr>
          <w:sz w:val="20"/>
          <w:szCs w:val="20"/>
        </w:rPr>
      </w:pPr>
    </w:p>
    <w:p w:rsidR="00197B69" w:rsidRDefault="00197B69" w:rsidP="001F25FB">
      <w:pPr>
        <w:rPr>
          <w:sz w:val="20"/>
          <w:szCs w:val="20"/>
        </w:rPr>
      </w:pPr>
    </w:p>
    <w:p w:rsidR="001F25FB" w:rsidRDefault="001F25FB" w:rsidP="001F25FB">
      <w:pPr>
        <w:rPr>
          <w:sz w:val="20"/>
          <w:szCs w:val="20"/>
        </w:rPr>
      </w:pPr>
    </w:p>
    <w:p w:rsidR="001F25FB" w:rsidRPr="001F25FB" w:rsidRDefault="00B25790" w:rsidP="001F25FB">
      <w:pPr>
        <w:rPr>
          <w:sz w:val="20"/>
          <w:szCs w:val="20"/>
        </w:rPr>
      </w:pPr>
      <w:r>
        <w:rPr>
          <w:noProof/>
          <w:sz w:val="20"/>
          <w:szCs w:val="20"/>
          <w:lang w:eastAsia="en-GB"/>
        </w:rPr>
        <mc:AlternateContent>
          <mc:Choice Requires="wps">
            <w:drawing>
              <wp:anchor distT="0" distB="0" distL="114300" distR="114300" simplePos="0" relativeHeight="251671552" behindDoc="0" locked="0" layoutInCell="1" allowOverlap="1" wp14:anchorId="77D1674C" wp14:editId="3774C3B9">
                <wp:simplePos x="0" y="0"/>
                <wp:positionH relativeFrom="margin">
                  <wp:posOffset>-208722</wp:posOffset>
                </wp:positionH>
                <wp:positionV relativeFrom="paragraph">
                  <wp:posOffset>4292241</wp:posOffset>
                </wp:positionV>
                <wp:extent cx="6895272" cy="1171465"/>
                <wp:effectExtent l="0" t="0" r="20320" b="10160"/>
                <wp:wrapNone/>
                <wp:docPr id="7" name="Text Box 7"/>
                <wp:cNvGraphicFramePr/>
                <a:graphic xmlns:a="http://schemas.openxmlformats.org/drawingml/2006/main">
                  <a:graphicData uri="http://schemas.microsoft.com/office/word/2010/wordprocessingShape">
                    <wps:wsp>
                      <wps:cNvSpPr txBox="1"/>
                      <wps:spPr>
                        <a:xfrm>
                          <a:off x="0" y="0"/>
                          <a:ext cx="6895272" cy="1171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81C" w:rsidRDefault="00F04DD7" w:rsidP="00F04DD7">
                            <w:pPr>
                              <w:rPr>
                                <w:sz w:val="20"/>
                                <w:szCs w:val="20"/>
                              </w:rPr>
                            </w:pPr>
                            <w:r>
                              <w:rPr>
                                <w:sz w:val="20"/>
                                <w:szCs w:val="20"/>
                              </w:rPr>
                              <w:t>Other information:</w:t>
                            </w:r>
                          </w:p>
                          <w:p w:rsidR="00B92D59" w:rsidRDefault="00B92D59" w:rsidP="00F04DD7">
                            <w:pPr>
                              <w:rPr>
                                <w:sz w:val="20"/>
                                <w:szCs w:val="20"/>
                              </w:rPr>
                            </w:pPr>
                            <w:r>
                              <w:rPr>
                                <w:sz w:val="20"/>
                                <w:szCs w:val="20"/>
                              </w:rPr>
                              <w:t>Consider the ‘push’ and ‘pull’ factors.   Those factors which pushed people away from the Weimar Government – the policies of the Weimar and the pull factors – those policies which pulled people towards the Nazi party</w:t>
                            </w:r>
                          </w:p>
                          <w:p w:rsidR="00B92D59" w:rsidRPr="00F04DD7" w:rsidRDefault="00B92D59" w:rsidP="00F04DD7">
                            <w:pPr>
                              <w:rPr>
                                <w:sz w:val="20"/>
                                <w:szCs w:val="20"/>
                              </w:rPr>
                            </w:pPr>
                            <w:r>
                              <w:rPr>
                                <w:sz w:val="20"/>
                                <w:szCs w:val="20"/>
                              </w:rPr>
                              <w:t>Remember to use terms such as ‘economic’, ‘political’ and ‘social’ when discussing the reasons for the popularity of the Nazis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1674C" id="Text Box 7" o:spid="_x0000_s1029" type="#_x0000_t202" style="position:absolute;margin-left:-16.45pt;margin-top:337.95pt;width:542.95pt;height:9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" fillcolor="white [3201]" strokeweight=".5pt">
                <v:textbox>
                  <w:txbxContent>
                    <w:p w:rsidR="0051781C" w:rsidRDefault="00F04DD7" w:rsidP="00F04DD7">
                      <w:pPr>
                        <w:rPr>
                          <w:sz w:val="20"/>
                          <w:szCs w:val="20"/>
                        </w:rPr>
                      </w:pPr>
                      <w:r>
                        <w:rPr>
                          <w:sz w:val="20"/>
                          <w:szCs w:val="20"/>
                        </w:rPr>
                        <w:t>Other information:</w:t>
                      </w:r>
                    </w:p>
                    <w:p w:rsidR="00B92D59" w:rsidRDefault="00B92D59" w:rsidP="00F04DD7">
                      <w:pPr>
                        <w:rPr>
                          <w:sz w:val="20"/>
                          <w:szCs w:val="20"/>
                        </w:rPr>
                      </w:pPr>
                      <w:r>
                        <w:rPr>
                          <w:sz w:val="20"/>
                          <w:szCs w:val="20"/>
                        </w:rPr>
                        <w:t>Consider the ‘push’ and ‘pull’ factors.   Those factors which pushed people away from the Weimar Government – the policies of the Weimar and the pull factors – those policies which pulled people towards the Nazi party</w:t>
                      </w:r>
                    </w:p>
                    <w:p w:rsidR="00B92D59" w:rsidRPr="00F04DD7" w:rsidRDefault="00B92D59" w:rsidP="00F04DD7">
                      <w:pPr>
                        <w:rPr>
                          <w:sz w:val="20"/>
                          <w:szCs w:val="20"/>
                        </w:rPr>
                      </w:pPr>
                      <w:r>
                        <w:rPr>
                          <w:sz w:val="20"/>
                          <w:szCs w:val="20"/>
                        </w:rPr>
                        <w:t xml:space="preserve">Remember to use terms such as ‘economic’, ‘political’ and ‘social’ when discussing the reasons for the popularity of the </w:t>
                      </w:r>
                      <w:r>
                        <w:rPr>
                          <w:sz w:val="20"/>
                          <w:szCs w:val="20"/>
                        </w:rPr>
                        <w:t>Nazis</w:t>
                      </w:r>
                      <w:bookmarkStart w:id="1" w:name="_GoBack"/>
                      <w:bookmarkEnd w:id="1"/>
                    </w:p>
                  </w:txbxContent>
                </v:textbox>
                <w10:wrap anchorx="margin"/>
              </v:shape>
            </w:pict>
          </mc:Fallback>
        </mc:AlternateContent>
      </w:r>
    </w:p>
    <w:sectPr w:rsidR="001F25FB" w:rsidRPr="001F25FB" w:rsidSect="00517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2002"/>
    <w:multiLevelType w:val="hybridMultilevel"/>
    <w:tmpl w:val="A174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811D0C"/>
    <w:multiLevelType w:val="hybridMultilevel"/>
    <w:tmpl w:val="3BAA6EE2"/>
    <w:lvl w:ilvl="0" w:tplc="656C6818">
      <w:start w:val="1"/>
      <w:numFmt w:val="bullet"/>
      <w:lvlText w:val="•"/>
      <w:lvlJc w:val="left"/>
      <w:pPr>
        <w:tabs>
          <w:tab w:val="num" w:pos="720"/>
        </w:tabs>
        <w:ind w:left="720" w:hanging="360"/>
      </w:pPr>
      <w:rPr>
        <w:rFonts w:ascii="Arial" w:hAnsi="Arial" w:hint="default"/>
      </w:rPr>
    </w:lvl>
    <w:lvl w:ilvl="1" w:tplc="E78A5F88" w:tentative="1">
      <w:start w:val="1"/>
      <w:numFmt w:val="bullet"/>
      <w:lvlText w:val="•"/>
      <w:lvlJc w:val="left"/>
      <w:pPr>
        <w:tabs>
          <w:tab w:val="num" w:pos="1440"/>
        </w:tabs>
        <w:ind w:left="1440" w:hanging="360"/>
      </w:pPr>
      <w:rPr>
        <w:rFonts w:ascii="Arial" w:hAnsi="Arial" w:hint="default"/>
      </w:rPr>
    </w:lvl>
    <w:lvl w:ilvl="2" w:tplc="717050BE" w:tentative="1">
      <w:start w:val="1"/>
      <w:numFmt w:val="bullet"/>
      <w:lvlText w:val="•"/>
      <w:lvlJc w:val="left"/>
      <w:pPr>
        <w:tabs>
          <w:tab w:val="num" w:pos="2160"/>
        </w:tabs>
        <w:ind w:left="2160" w:hanging="360"/>
      </w:pPr>
      <w:rPr>
        <w:rFonts w:ascii="Arial" w:hAnsi="Arial" w:hint="default"/>
      </w:rPr>
    </w:lvl>
    <w:lvl w:ilvl="3" w:tplc="DEB68D0C" w:tentative="1">
      <w:start w:val="1"/>
      <w:numFmt w:val="bullet"/>
      <w:lvlText w:val="•"/>
      <w:lvlJc w:val="left"/>
      <w:pPr>
        <w:tabs>
          <w:tab w:val="num" w:pos="2880"/>
        </w:tabs>
        <w:ind w:left="2880" w:hanging="360"/>
      </w:pPr>
      <w:rPr>
        <w:rFonts w:ascii="Arial" w:hAnsi="Arial" w:hint="default"/>
      </w:rPr>
    </w:lvl>
    <w:lvl w:ilvl="4" w:tplc="9C2A7E18" w:tentative="1">
      <w:start w:val="1"/>
      <w:numFmt w:val="bullet"/>
      <w:lvlText w:val="•"/>
      <w:lvlJc w:val="left"/>
      <w:pPr>
        <w:tabs>
          <w:tab w:val="num" w:pos="3600"/>
        </w:tabs>
        <w:ind w:left="3600" w:hanging="360"/>
      </w:pPr>
      <w:rPr>
        <w:rFonts w:ascii="Arial" w:hAnsi="Arial" w:hint="default"/>
      </w:rPr>
    </w:lvl>
    <w:lvl w:ilvl="5" w:tplc="02443AE8" w:tentative="1">
      <w:start w:val="1"/>
      <w:numFmt w:val="bullet"/>
      <w:lvlText w:val="•"/>
      <w:lvlJc w:val="left"/>
      <w:pPr>
        <w:tabs>
          <w:tab w:val="num" w:pos="4320"/>
        </w:tabs>
        <w:ind w:left="4320" w:hanging="360"/>
      </w:pPr>
      <w:rPr>
        <w:rFonts w:ascii="Arial" w:hAnsi="Arial" w:hint="default"/>
      </w:rPr>
    </w:lvl>
    <w:lvl w:ilvl="6" w:tplc="23F4C356" w:tentative="1">
      <w:start w:val="1"/>
      <w:numFmt w:val="bullet"/>
      <w:lvlText w:val="•"/>
      <w:lvlJc w:val="left"/>
      <w:pPr>
        <w:tabs>
          <w:tab w:val="num" w:pos="5040"/>
        </w:tabs>
        <w:ind w:left="5040" w:hanging="360"/>
      </w:pPr>
      <w:rPr>
        <w:rFonts w:ascii="Arial" w:hAnsi="Arial" w:hint="default"/>
      </w:rPr>
    </w:lvl>
    <w:lvl w:ilvl="7" w:tplc="5156BC34" w:tentative="1">
      <w:start w:val="1"/>
      <w:numFmt w:val="bullet"/>
      <w:lvlText w:val="•"/>
      <w:lvlJc w:val="left"/>
      <w:pPr>
        <w:tabs>
          <w:tab w:val="num" w:pos="5760"/>
        </w:tabs>
        <w:ind w:left="5760" w:hanging="360"/>
      </w:pPr>
      <w:rPr>
        <w:rFonts w:ascii="Arial" w:hAnsi="Arial" w:hint="default"/>
      </w:rPr>
    </w:lvl>
    <w:lvl w:ilvl="8" w:tplc="BEAEA8F6" w:tentative="1">
      <w:start w:val="1"/>
      <w:numFmt w:val="bullet"/>
      <w:lvlText w:val="•"/>
      <w:lvlJc w:val="left"/>
      <w:pPr>
        <w:tabs>
          <w:tab w:val="num" w:pos="6480"/>
        </w:tabs>
        <w:ind w:left="6480" w:hanging="360"/>
      </w:pPr>
      <w:rPr>
        <w:rFonts w:ascii="Arial" w:hAnsi="Arial" w:hint="default"/>
      </w:rPr>
    </w:lvl>
  </w:abstractNum>
  <w:abstractNum w:abstractNumId="2">
    <w:nsid w:val="600C70B8"/>
    <w:multiLevelType w:val="hybridMultilevel"/>
    <w:tmpl w:val="31CCB6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667B4671"/>
    <w:multiLevelType w:val="hybridMultilevel"/>
    <w:tmpl w:val="54047242"/>
    <w:lvl w:ilvl="0" w:tplc="8D00AED0">
      <w:start w:val="1"/>
      <w:numFmt w:val="decimal"/>
      <w:lvlText w:val="%1."/>
      <w:lvlJc w:val="left"/>
      <w:pPr>
        <w:tabs>
          <w:tab w:val="num" w:pos="720"/>
        </w:tabs>
        <w:ind w:left="720" w:hanging="360"/>
      </w:pPr>
    </w:lvl>
    <w:lvl w:ilvl="1" w:tplc="D512A8BC" w:tentative="1">
      <w:start w:val="1"/>
      <w:numFmt w:val="decimal"/>
      <w:lvlText w:val="%2."/>
      <w:lvlJc w:val="left"/>
      <w:pPr>
        <w:tabs>
          <w:tab w:val="num" w:pos="1440"/>
        </w:tabs>
        <w:ind w:left="1440" w:hanging="360"/>
      </w:pPr>
    </w:lvl>
    <w:lvl w:ilvl="2" w:tplc="CC3EDD94" w:tentative="1">
      <w:start w:val="1"/>
      <w:numFmt w:val="decimal"/>
      <w:lvlText w:val="%3."/>
      <w:lvlJc w:val="left"/>
      <w:pPr>
        <w:tabs>
          <w:tab w:val="num" w:pos="2160"/>
        </w:tabs>
        <w:ind w:left="2160" w:hanging="360"/>
      </w:pPr>
    </w:lvl>
    <w:lvl w:ilvl="3" w:tplc="2C506E22" w:tentative="1">
      <w:start w:val="1"/>
      <w:numFmt w:val="decimal"/>
      <w:lvlText w:val="%4."/>
      <w:lvlJc w:val="left"/>
      <w:pPr>
        <w:tabs>
          <w:tab w:val="num" w:pos="2880"/>
        </w:tabs>
        <w:ind w:left="2880" w:hanging="360"/>
      </w:pPr>
    </w:lvl>
    <w:lvl w:ilvl="4" w:tplc="771AC5DE" w:tentative="1">
      <w:start w:val="1"/>
      <w:numFmt w:val="decimal"/>
      <w:lvlText w:val="%5."/>
      <w:lvlJc w:val="left"/>
      <w:pPr>
        <w:tabs>
          <w:tab w:val="num" w:pos="3600"/>
        </w:tabs>
        <w:ind w:left="3600" w:hanging="360"/>
      </w:pPr>
    </w:lvl>
    <w:lvl w:ilvl="5" w:tplc="86F29234" w:tentative="1">
      <w:start w:val="1"/>
      <w:numFmt w:val="decimal"/>
      <w:lvlText w:val="%6."/>
      <w:lvlJc w:val="left"/>
      <w:pPr>
        <w:tabs>
          <w:tab w:val="num" w:pos="4320"/>
        </w:tabs>
        <w:ind w:left="4320" w:hanging="360"/>
      </w:pPr>
    </w:lvl>
    <w:lvl w:ilvl="6" w:tplc="4E6CD788" w:tentative="1">
      <w:start w:val="1"/>
      <w:numFmt w:val="decimal"/>
      <w:lvlText w:val="%7."/>
      <w:lvlJc w:val="left"/>
      <w:pPr>
        <w:tabs>
          <w:tab w:val="num" w:pos="5040"/>
        </w:tabs>
        <w:ind w:left="5040" w:hanging="360"/>
      </w:pPr>
    </w:lvl>
    <w:lvl w:ilvl="7" w:tplc="287ECD42" w:tentative="1">
      <w:start w:val="1"/>
      <w:numFmt w:val="decimal"/>
      <w:lvlText w:val="%8."/>
      <w:lvlJc w:val="left"/>
      <w:pPr>
        <w:tabs>
          <w:tab w:val="num" w:pos="5760"/>
        </w:tabs>
        <w:ind w:left="5760" w:hanging="360"/>
      </w:pPr>
    </w:lvl>
    <w:lvl w:ilvl="8" w:tplc="DEB090D2" w:tentative="1">
      <w:start w:val="1"/>
      <w:numFmt w:val="decimal"/>
      <w:lvlText w:val="%9."/>
      <w:lvlJc w:val="left"/>
      <w:pPr>
        <w:tabs>
          <w:tab w:val="num" w:pos="6480"/>
        </w:tabs>
        <w:ind w:left="6480" w:hanging="360"/>
      </w:pPr>
    </w:lvl>
  </w:abstractNum>
  <w:abstractNum w:abstractNumId="4">
    <w:nsid w:val="70524E25"/>
    <w:multiLevelType w:val="hybridMultilevel"/>
    <w:tmpl w:val="2E1433A4"/>
    <w:lvl w:ilvl="0" w:tplc="08090001">
      <w:start w:val="1"/>
      <w:numFmt w:val="bullet"/>
      <w:lvlText w:val=""/>
      <w:lvlJc w:val="left"/>
      <w:pPr>
        <w:tabs>
          <w:tab w:val="num" w:pos="720"/>
        </w:tabs>
        <w:ind w:left="720" w:hanging="360"/>
      </w:pPr>
      <w:rPr>
        <w:rFonts w:ascii="Symbol" w:hAnsi="Symbol" w:hint="default"/>
      </w:rPr>
    </w:lvl>
    <w:lvl w:ilvl="1" w:tplc="D512A8BC" w:tentative="1">
      <w:start w:val="1"/>
      <w:numFmt w:val="decimal"/>
      <w:lvlText w:val="%2."/>
      <w:lvlJc w:val="left"/>
      <w:pPr>
        <w:tabs>
          <w:tab w:val="num" w:pos="1440"/>
        </w:tabs>
        <w:ind w:left="1440" w:hanging="360"/>
      </w:pPr>
    </w:lvl>
    <w:lvl w:ilvl="2" w:tplc="CC3EDD94" w:tentative="1">
      <w:start w:val="1"/>
      <w:numFmt w:val="decimal"/>
      <w:lvlText w:val="%3."/>
      <w:lvlJc w:val="left"/>
      <w:pPr>
        <w:tabs>
          <w:tab w:val="num" w:pos="2160"/>
        </w:tabs>
        <w:ind w:left="2160" w:hanging="360"/>
      </w:pPr>
    </w:lvl>
    <w:lvl w:ilvl="3" w:tplc="2C506E22" w:tentative="1">
      <w:start w:val="1"/>
      <w:numFmt w:val="decimal"/>
      <w:lvlText w:val="%4."/>
      <w:lvlJc w:val="left"/>
      <w:pPr>
        <w:tabs>
          <w:tab w:val="num" w:pos="2880"/>
        </w:tabs>
        <w:ind w:left="2880" w:hanging="360"/>
      </w:pPr>
    </w:lvl>
    <w:lvl w:ilvl="4" w:tplc="771AC5DE" w:tentative="1">
      <w:start w:val="1"/>
      <w:numFmt w:val="decimal"/>
      <w:lvlText w:val="%5."/>
      <w:lvlJc w:val="left"/>
      <w:pPr>
        <w:tabs>
          <w:tab w:val="num" w:pos="3600"/>
        </w:tabs>
        <w:ind w:left="3600" w:hanging="360"/>
      </w:pPr>
    </w:lvl>
    <w:lvl w:ilvl="5" w:tplc="86F29234" w:tentative="1">
      <w:start w:val="1"/>
      <w:numFmt w:val="decimal"/>
      <w:lvlText w:val="%6."/>
      <w:lvlJc w:val="left"/>
      <w:pPr>
        <w:tabs>
          <w:tab w:val="num" w:pos="4320"/>
        </w:tabs>
        <w:ind w:left="4320" w:hanging="360"/>
      </w:pPr>
    </w:lvl>
    <w:lvl w:ilvl="6" w:tplc="4E6CD788" w:tentative="1">
      <w:start w:val="1"/>
      <w:numFmt w:val="decimal"/>
      <w:lvlText w:val="%7."/>
      <w:lvlJc w:val="left"/>
      <w:pPr>
        <w:tabs>
          <w:tab w:val="num" w:pos="5040"/>
        </w:tabs>
        <w:ind w:left="5040" w:hanging="360"/>
      </w:pPr>
    </w:lvl>
    <w:lvl w:ilvl="7" w:tplc="287ECD42" w:tentative="1">
      <w:start w:val="1"/>
      <w:numFmt w:val="decimal"/>
      <w:lvlText w:val="%8."/>
      <w:lvlJc w:val="left"/>
      <w:pPr>
        <w:tabs>
          <w:tab w:val="num" w:pos="5760"/>
        </w:tabs>
        <w:ind w:left="5760" w:hanging="360"/>
      </w:pPr>
    </w:lvl>
    <w:lvl w:ilvl="8" w:tplc="DEB090D2"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69"/>
    <w:rsid w:val="000C3AF7"/>
    <w:rsid w:val="00197B69"/>
    <w:rsid w:val="001F25FB"/>
    <w:rsid w:val="00222F4C"/>
    <w:rsid w:val="00350942"/>
    <w:rsid w:val="0051781C"/>
    <w:rsid w:val="00772B44"/>
    <w:rsid w:val="00802D7E"/>
    <w:rsid w:val="00A54A97"/>
    <w:rsid w:val="00B25790"/>
    <w:rsid w:val="00B53541"/>
    <w:rsid w:val="00B92D59"/>
    <w:rsid w:val="00CC30F9"/>
    <w:rsid w:val="00D72F2C"/>
    <w:rsid w:val="00F04DD7"/>
    <w:rsid w:val="00F2776F"/>
    <w:rsid w:val="00F93767"/>
    <w:rsid w:val="00FD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9D234-BB94-47E2-BA2F-692BDAB8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395753">
      <w:bodyDiv w:val="1"/>
      <w:marLeft w:val="0"/>
      <w:marRight w:val="0"/>
      <w:marTop w:val="0"/>
      <w:marBottom w:val="0"/>
      <w:divBdr>
        <w:top w:val="none" w:sz="0" w:space="0" w:color="auto"/>
        <w:left w:val="none" w:sz="0" w:space="0" w:color="auto"/>
        <w:bottom w:val="none" w:sz="0" w:space="0" w:color="auto"/>
        <w:right w:val="none" w:sz="0" w:space="0" w:color="auto"/>
      </w:divBdr>
    </w:div>
    <w:div w:id="1982348201">
      <w:bodyDiv w:val="1"/>
      <w:marLeft w:val="0"/>
      <w:marRight w:val="0"/>
      <w:marTop w:val="0"/>
      <w:marBottom w:val="0"/>
      <w:divBdr>
        <w:top w:val="none" w:sz="0" w:space="0" w:color="auto"/>
        <w:left w:val="none" w:sz="0" w:space="0" w:color="auto"/>
        <w:bottom w:val="none" w:sz="0" w:space="0" w:color="auto"/>
        <w:right w:val="none" w:sz="0" w:space="0" w:color="auto"/>
      </w:divBdr>
      <w:divsChild>
        <w:div w:id="1724525154">
          <w:marLeft w:val="360"/>
          <w:marRight w:val="0"/>
          <w:marTop w:val="200"/>
          <w:marBottom w:val="0"/>
          <w:divBdr>
            <w:top w:val="none" w:sz="0" w:space="0" w:color="auto"/>
            <w:left w:val="none" w:sz="0" w:space="0" w:color="auto"/>
            <w:bottom w:val="none" w:sz="0" w:space="0" w:color="auto"/>
            <w:right w:val="none" w:sz="0" w:space="0" w:color="auto"/>
          </w:divBdr>
        </w:div>
      </w:divsChild>
    </w:div>
    <w:div w:id="2145000383">
      <w:bodyDiv w:val="1"/>
      <w:marLeft w:val="0"/>
      <w:marRight w:val="0"/>
      <w:marTop w:val="0"/>
      <w:marBottom w:val="0"/>
      <w:divBdr>
        <w:top w:val="none" w:sz="0" w:space="0" w:color="auto"/>
        <w:left w:val="none" w:sz="0" w:space="0" w:color="auto"/>
        <w:bottom w:val="none" w:sz="0" w:space="0" w:color="auto"/>
        <w:right w:val="none" w:sz="0" w:space="0" w:color="auto"/>
      </w:divBdr>
      <w:divsChild>
        <w:div w:id="858398632">
          <w:marLeft w:val="806"/>
          <w:marRight w:val="0"/>
          <w:marTop w:val="200"/>
          <w:marBottom w:val="0"/>
          <w:divBdr>
            <w:top w:val="none" w:sz="0" w:space="0" w:color="auto"/>
            <w:left w:val="none" w:sz="0" w:space="0" w:color="auto"/>
            <w:bottom w:val="none" w:sz="0" w:space="0" w:color="auto"/>
            <w:right w:val="none" w:sz="0" w:space="0" w:color="auto"/>
          </w:divBdr>
        </w:div>
        <w:div w:id="737245770">
          <w:marLeft w:val="806"/>
          <w:marRight w:val="0"/>
          <w:marTop w:val="200"/>
          <w:marBottom w:val="0"/>
          <w:divBdr>
            <w:top w:val="none" w:sz="0" w:space="0" w:color="auto"/>
            <w:left w:val="none" w:sz="0" w:space="0" w:color="auto"/>
            <w:bottom w:val="none" w:sz="0" w:space="0" w:color="auto"/>
            <w:right w:val="none" w:sz="0" w:space="0" w:color="auto"/>
          </w:divBdr>
        </w:div>
        <w:div w:id="802887481">
          <w:marLeft w:val="806"/>
          <w:marRight w:val="0"/>
          <w:marTop w:val="200"/>
          <w:marBottom w:val="0"/>
          <w:divBdr>
            <w:top w:val="none" w:sz="0" w:space="0" w:color="auto"/>
            <w:left w:val="none" w:sz="0" w:space="0" w:color="auto"/>
            <w:bottom w:val="none" w:sz="0" w:space="0" w:color="auto"/>
            <w:right w:val="none" w:sz="0" w:space="0" w:color="auto"/>
          </w:divBdr>
        </w:div>
        <w:div w:id="1262950436">
          <w:marLeft w:val="806"/>
          <w:marRight w:val="0"/>
          <w:marTop w:val="200"/>
          <w:marBottom w:val="0"/>
          <w:divBdr>
            <w:top w:val="none" w:sz="0" w:space="0" w:color="auto"/>
            <w:left w:val="none" w:sz="0" w:space="0" w:color="auto"/>
            <w:bottom w:val="none" w:sz="0" w:space="0" w:color="auto"/>
            <w:right w:val="none" w:sz="0" w:space="0" w:color="auto"/>
          </w:divBdr>
        </w:div>
        <w:div w:id="598487847">
          <w:marLeft w:val="806"/>
          <w:marRight w:val="0"/>
          <w:marTop w:val="200"/>
          <w:marBottom w:val="0"/>
          <w:divBdr>
            <w:top w:val="none" w:sz="0" w:space="0" w:color="auto"/>
            <w:left w:val="none" w:sz="0" w:space="0" w:color="auto"/>
            <w:bottom w:val="none" w:sz="0" w:space="0" w:color="auto"/>
            <w:right w:val="none" w:sz="0" w:space="0" w:color="auto"/>
          </w:divBdr>
        </w:div>
        <w:div w:id="1782650166">
          <w:marLeft w:val="806"/>
          <w:marRight w:val="0"/>
          <w:marTop w:val="200"/>
          <w:marBottom w:val="0"/>
          <w:divBdr>
            <w:top w:val="none" w:sz="0" w:space="0" w:color="auto"/>
            <w:left w:val="none" w:sz="0" w:space="0" w:color="auto"/>
            <w:bottom w:val="none" w:sz="0" w:space="0" w:color="auto"/>
            <w:right w:val="none" w:sz="0" w:space="0" w:color="auto"/>
          </w:divBdr>
        </w:div>
        <w:div w:id="434709729">
          <w:marLeft w:val="806"/>
          <w:marRight w:val="0"/>
          <w:marTop w:val="200"/>
          <w:marBottom w:val="0"/>
          <w:divBdr>
            <w:top w:val="none" w:sz="0" w:space="0" w:color="auto"/>
            <w:left w:val="none" w:sz="0" w:space="0" w:color="auto"/>
            <w:bottom w:val="none" w:sz="0" w:space="0" w:color="auto"/>
            <w:right w:val="none" w:sz="0" w:space="0" w:color="auto"/>
          </w:divBdr>
        </w:div>
        <w:div w:id="991759906">
          <w:marLeft w:val="806"/>
          <w:marRight w:val="0"/>
          <w:marTop w:val="200"/>
          <w:marBottom w:val="0"/>
          <w:divBdr>
            <w:top w:val="none" w:sz="0" w:space="0" w:color="auto"/>
            <w:left w:val="none" w:sz="0" w:space="0" w:color="auto"/>
            <w:bottom w:val="none" w:sz="0" w:space="0" w:color="auto"/>
            <w:right w:val="none" w:sz="0" w:space="0" w:color="auto"/>
          </w:divBdr>
        </w:div>
        <w:div w:id="1483036288">
          <w:marLeft w:val="806"/>
          <w:marRight w:val="0"/>
          <w:marTop w:val="200"/>
          <w:marBottom w:val="0"/>
          <w:divBdr>
            <w:top w:val="none" w:sz="0" w:space="0" w:color="auto"/>
            <w:left w:val="none" w:sz="0" w:space="0" w:color="auto"/>
            <w:bottom w:val="none" w:sz="0" w:space="0" w:color="auto"/>
            <w:right w:val="none" w:sz="0" w:space="0" w:color="auto"/>
          </w:divBdr>
        </w:div>
        <w:div w:id="865101008">
          <w:marLeft w:val="806"/>
          <w:marRight w:val="0"/>
          <w:marTop w:val="200"/>
          <w:marBottom w:val="0"/>
          <w:divBdr>
            <w:top w:val="none" w:sz="0" w:space="0" w:color="auto"/>
            <w:left w:val="none" w:sz="0" w:space="0" w:color="auto"/>
            <w:bottom w:val="none" w:sz="0" w:space="0" w:color="auto"/>
            <w:right w:val="none" w:sz="0" w:space="0" w:color="auto"/>
          </w:divBdr>
        </w:div>
        <w:div w:id="1137914837">
          <w:marLeft w:val="806"/>
          <w:marRight w:val="0"/>
          <w:marTop w:val="200"/>
          <w:marBottom w:val="0"/>
          <w:divBdr>
            <w:top w:val="none" w:sz="0" w:space="0" w:color="auto"/>
            <w:left w:val="none" w:sz="0" w:space="0" w:color="auto"/>
            <w:bottom w:val="none" w:sz="0" w:space="0" w:color="auto"/>
            <w:right w:val="none" w:sz="0" w:space="0" w:color="auto"/>
          </w:divBdr>
        </w:div>
        <w:div w:id="847329564">
          <w:marLeft w:val="806"/>
          <w:marRight w:val="0"/>
          <w:marTop w:val="200"/>
          <w:marBottom w:val="0"/>
          <w:divBdr>
            <w:top w:val="none" w:sz="0" w:space="0" w:color="auto"/>
            <w:left w:val="none" w:sz="0" w:space="0" w:color="auto"/>
            <w:bottom w:val="none" w:sz="0" w:space="0" w:color="auto"/>
            <w:right w:val="none" w:sz="0" w:space="0" w:color="auto"/>
          </w:divBdr>
        </w:div>
        <w:div w:id="1966041307">
          <w:marLeft w:val="806"/>
          <w:marRight w:val="0"/>
          <w:marTop w:val="200"/>
          <w:marBottom w:val="0"/>
          <w:divBdr>
            <w:top w:val="none" w:sz="0" w:space="0" w:color="auto"/>
            <w:left w:val="none" w:sz="0" w:space="0" w:color="auto"/>
            <w:bottom w:val="none" w:sz="0" w:space="0" w:color="auto"/>
            <w:right w:val="none" w:sz="0" w:space="0" w:color="auto"/>
          </w:divBdr>
        </w:div>
        <w:div w:id="264506029">
          <w:marLeft w:val="806"/>
          <w:marRight w:val="0"/>
          <w:marTop w:val="200"/>
          <w:marBottom w:val="0"/>
          <w:divBdr>
            <w:top w:val="none" w:sz="0" w:space="0" w:color="auto"/>
            <w:left w:val="none" w:sz="0" w:space="0" w:color="auto"/>
            <w:bottom w:val="none" w:sz="0" w:space="0" w:color="auto"/>
            <w:right w:val="none" w:sz="0" w:space="0" w:color="auto"/>
          </w:divBdr>
        </w:div>
        <w:div w:id="209500831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Swinscoe</dc:creator>
  <cp:keywords/>
  <dc:description/>
  <cp:lastModifiedBy>Ms Swinscoe</cp:lastModifiedBy>
  <cp:revision>2</cp:revision>
  <dcterms:created xsi:type="dcterms:W3CDTF">2017-10-30T15:24:00Z</dcterms:created>
  <dcterms:modified xsi:type="dcterms:W3CDTF">2017-10-30T15:24:00Z</dcterms:modified>
</cp:coreProperties>
</file>